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A6F1" w14:textId="686CD64C" w:rsidR="005A0F60" w:rsidRDefault="009102EA" w:rsidP="009102EA">
      <w:pPr>
        <w:jc w:val="center"/>
        <w:rPr>
          <w:b/>
          <w:bCs/>
          <w:sz w:val="28"/>
          <w:szCs w:val="28"/>
          <w:u w:val="single"/>
        </w:rPr>
      </w:pPr>
      <w:r w:rsidRPr="00CE0D6D">
        <w:rPr>
          <w:b/>
          <w:bCs/>
          <w:sz w:val="28"/>
          <w:szCs w:val="28"/>
          <w:u w:val="single"/>
        </w:rPr>
        <w:t>Student Examination Guide</w:t>
      </w:r>
    </w:p>
    <w:p w14:paraId="73CCD65C" w14:textId="77777777" w:rsidR="00CE0D6D" w:rsidRPr="00CE0D6D" w:rsidRDefault="00CE0D6D" w:rsidP="009102EA">
      <w:pPr>
        <w:jc w:val="center"/>
        <w:rPr>
          <w:b/>
          <w:bCs/>
          <w:sz w:val="16"/>
          <w:szCs w:val="16"/>
          <w:u w:val="single"/>
        </w:rPr>
      </w:pPr>
    </w:p>
    <w:p w14:paraId="3CC7E70A" w14:textId="530159DB" w:rsidR="0029666D" w:rsidRPr="0029666D" w:rsidRDefault="0029666D" w:rsidP="0029666D">
      <w:pPr>
        <w:numPr>
          <w:ilvl w:val="0"/>
          <w:numId w:val="17"/>
        </w:numPr>
        <w:rPr>
          <w:b/>
          <w:bCs/>
        </w:rPr>
      </w:pPr>
      <w:r w:rsidRPr="0029666D">
        <w:rPr>
          <w:b/>
          <w:bCs/>
        </w:rPr>
        <w:t>Obtaining Information Before the Exam:</w:t>
      </w:r>
    </w:p>
    <w:p w14:paraId="126FAD10" w14:textId="5A051B3D" w:rsidR="009D324B" w:rsidRDefault="009D324B" w:rsidP="009D324B">
      <w:pPr>
        <w:numPr>
          <w:ilvl w:val="1"/>
          <w:numId w:val="17"/>
        </w:numPr>
      </w:pPr>
      <w:r>
        <w:t>Access your personal examination timetable and assigned seat number for each examination by visiting the UOWCHK Banner. It is crucial to locate the venue and note down the assigned seat number for each examination. Please note that the seat number and student list information will NOT be posted at the entrance of the examination venue.</w:t>
      </w:r>
    </w:p>
    <w:p w14:paraId="614EF56F" w14:textId="69F3CE5A" w:rsidR="009D324B" w:rsidRDefault="009D324B" w:rsidP="009D324B">
      <w:pPr>
        <w:numPr>
          <w:ilvl w:val="1"/>
          <w:numId w:val="17"/>
        </w:numPr>
      </w:pPr>
      <w:r>
        <w:t>Prior to the examinations, double-check your examination timetable on the Banner to note any possible changes.</w:t>
      </w:r>
    </w:p>
    <w:p w14:paraId="01264C0C" w14:textId="433EEE74" w:rsidR="0029666D" w:rsidRPr="002D35A2" w:rsidRDefault="0029666D" w:rsidP="002D35A2">
      <w:pPr>
        <w:numPr>
          <w:ilvl w:val="0"/>
          <w:numId w:val="17"/>
        </w:numPr>
        <w:rPr>
          <w:b/>
          <w:bCs/>
        </w:rPr>
      </w:pPr>
      <w:r w:rsidRPr="002D35A2">
        <w:rPr>
          <w:b/>
          <w:bCs/>
        </w:rPr>
        <w:t>Arrival Time and Preparation:</w:t>
      </w:r>
    </w:p>
    <w:p w14:paraId="76BAFAF3" w14:textId="654ED816" w:rsidR="0029666D" w:rsidRPr="002D35A2" w:rsidRDefault="009D324B" w:rsidP="002D35A2">
      <w:pPr>
        <w:numPr>
          <w:ilvl w:val="1"/>
          <w:numId w:val="17"/>
        </w:numPr>
      </w:pPr>
      <w:r>
        <w:t>Arrive at the campus at least 30 minutes before the examination. This will allow sufficient time to locate the venue, settle in, and mentally prepare for the examination.</w:t>
      </w:r>
    </w:p>
    <w:p w14:paraId="5CA07915" w14:textId="1CC4B549" w:rsidR="009D324B" w:rsidRDefault="009D324B" w:rsidP="009D324B">
      <w:pPr>
        <w:numPr>
          <w:ilvl w:val="1"/>
          <w:numId w:val="17"/>
        </w:numPr>
      </w:pPr>
      <w:r>
        <w:t>Remember to bring your Student ID card to all examinations as it serves as identification and must be presented upon request. Only materials permitted by the Course Examiners are allowed to be brought into the examination.</w:t>
      </w:r>
    </w:p>
    <w:p w14:paraId="6B152D30" w14:textId="71D7C642" w:rsidR="005A0F60" w:rsidRPr="003E6008" w:rsidRDefault="005A0F60" w:rsidP="003E6008">
      <w:pPr>
        <w:numPr>
          <w:ilvl w:val="0"/>
          <w:numId w:val="17"/>
        </w:numPr>
        <w:rPr>
          <w:b/>
          <w:bCs/>
        </w:rPr>
      </w:pPr>
      <w:r w:rsidRPr="003E6008">
        <w:rPr>
          <w:b/>
          <w:bCs/>
        </w:rPr>
        <w:t>Entry into the Examination Room:</w:t>
      </w:r>
    </w:p>
    <w:p w14:paraId="348741C8" w14:textId="7C0611CA" w:rsidR="005A0F60" w:rsidRDefault="005A0F60" w:rsidP="003E6008">
      <w:pPr>
        <w:numPr>
          <w:ilvl w:val="1"/>
          <w:numId w:val="17"/>
        </w:numPr>
      </w:pPr>
      <w:r>
        <w:t>Maintain silence while finding your assigned seat.</w:t>
      </w:r>
    </w:p>
    <w:p w14:paraId="43F364EE" w14:textId="0FE57AFB" w:rsidR="005A0F60" w:rsidRDefault="005A0F60" w:rsidP="003E6008">
      <w:pPr>
        <w:numPr>
          <w:ilvl w:val="1"/>
          <w:numId w:val="17"/>
        </w:numPr>
      </w:pPr>
      <w:r>
        <w:t>Do not read the question paper placed on your desk. Refrain from turning it over or writing until instructed to start the examination.</w:t>
      </w:r>
    </w:p>
    <w:p w14:paraId="57408801" w14:textId="69DEE23F" w:rsidR="005A0F60" w:rsidRPr="003E6008" w:rsidRDefault="005A0F60" w:rsidP="003E6008">
      <w:pPr>
        <w:numPr>
          <w:ilvl w:val="0"/>
          <w:numId w:val="17"/>
        </w:numPr>
        <w:rPr>
          <w:b/>
          <w:bCs/>
        </w:rPr>
      </w:pPr>
      <w:r w:rsidRPr="003E6008">
        <w:rPr>
          <w:b/>
          <w:bCs/>
        </w:rPr>
        <w:t>After Seating:</w:t>
      </w:r>
    </w:p>
    <w:p w14:paraId="7CB7CF5A" w14:textId="219EDA89" w:rsidR="005A0F60" w:rsidRDefault="005A0F60" w:rsidP="003E6008">
      <w:pPr>
        <w:numPr>
          <w:ilvl w:val="1"/>
          <w:numId w:val="17"/>
        </w:numPr>
      </w:pPr>
      <w:r>
        <w:t>Place your student identity card on your desk, ensuring it is visible and easily accessible to invigilators.</w:t>
      </w:r>
    </w:p>
    <w:p w14:paraId="329A97C6" w14:textId="663271AA" w:rsidR="005A0F60" w:rsidRDefault="005A0F60" w:rsidP="003E6008">
      <w:pPr>
        <w:numPr>
          <w:ilvl w:val="1"/>
          <w:numId w:val="17"/>
        </w:numPr>
      </w:pPr>
      <w:r>
        <w:t>Switch off and remove all unauthorized electronic devices, such as mobile phones and smartwatches, from your person. Place them inside your bag.</w:t>
      </w:r>
    </w:p>
    <w:p w14:paraId="6FBD45F1" w14:textId="5179FC06" w:rsidR="005A0F60" w:rsidRDefault="005A0F60" w:rsidP="003E6008">
      <w:pPr>
        <w:numPr>
          <w:ilvl w:val="1"/>
          <w:numId w:val="17"/>
        </w:numPr>
      </w:pPr>
      <w:r>
        <w:t xml:space="preserve">Ensure all unauthorized materials and personal belongings are also placed inside your bag. Close your bag securely and </w:t>
      </w:r>
      <w:r w:rsidR="009D324B">
        <w:t>place</w:t>
      </w:r>
      <w:r>
        <w:t xml:space="preserve"> it under the table.</w:t>
      </w:r>
    </w:p>
    <w:p w14:paraId="4B312589" w14:textId="754F3DE3" w:rsidR="005A0F60" w:rsidRDefault="005A0F60" w:rsidP="003E6008">
      <w:pPr>
        <w:numPr>
          <w:ilvl w:val="1"/>
          <w:numId w:val="17"/>
        </w:numPr>
      </w:pPr>
      <w:r>
        <w:t>If you are unable to store your belongings properly in your bag, please bring them to the front of the examination venue for assistance.</w:t>
      </w:r>
    </w:p>
    <w:p w14:paraId="5A20DEDB" w14:textId="36D439B9" w:rsidR="005A0F60" w:rsidRPr="003E6008" w:rsidRDefault="005A0F60" w:rsidP="003E6008">
      <w:pPr>
        <w:numPr>
          <w:ilvl w:val="0"/>
          <w:numId w:val="17"/>
        </w:numPr>
        <w:rPr>
          <w:b/>
          <w:bCs/>
        </w:rPr>
      </w:pPr>
      <w:r w:rsidRPr="003E6008">
        <w:rPr>
          <w:b/>
          <w:bCs/>
        </w:rPr>
        <w:t>Consequences of Unauthorized Materials:</w:t>
      </w:r>
    </w:p>
    <w:p w14:paraId="6EA3A6E0" w14:textId="51092202" w:rsidR="005A0F60" w:rsidRDefault="005A0F60" w:rsidP="003E6008">
      <w:pPr>
        <w:numPr>
          <w:ilvl w:val="1"/>
          <w:numId w:val="17"/>
        </w:numPr>
      </w:pPr>
      <w:r>
        <w:t>Possession of unauthorized materials, including electronic devices, during the examination will result in disciplinary action, potentially leading to a failed grade in the respective course.</w:t>
      </w:r>
    </w:p>
    <w:p w14:paraId="1745D431" w14:textId="035564E3" w:rsidR="005A0F60" w:rsidRDefault="005A0F60" w:rsidP="003E6008">
      <w:pPr>
        <w:numPr>
          <w:ilvl w:val="1"/>
          <w:numId w:val="17"/>
        </w:numPr>
      </w:pPr>
      <w:r>
        <w:t>For exams allowing</w:t>
      </w:r>
      <w:hyperlink r:id="rId7" w:history="1">
        <w:r w:rsidRPr="00305AAA">
          <w:rPr>
            <w:rStyle w:val="Hyperlink"/>
          </w:rPr>
          <w:t xml:space="preserve"> calculators</w:t>
        </w:r>
      </w:hyperlink>
      <w:r>
        <w:t>, please use only those approved or explicitly permitted in the examination rubric.</w:t>
      </w:r>
    </w:p>
    <w:p w14:paraId="6B615C91" w14:textId="4B9EEEB2" w:rsidR="005A0F60" w:rsidRPr="003E6008" w:rsidRDefault="005A0F60" w:rsidP="003E6008">
      <w:pPr>
        <w:numPr>
          <w:ilvl w:val="0"/>
          <w:numId w:val="17"/>
        </w:numPr>
        <w:rPr>
          <w:b/>
          <w:bCs/>
        </w:rPr>
      </w:pPr>
      <w:r w:rsidRPr="003E6008">
        <w:rPr>
          <w:b/>
          <w:bCs/>
        </w:rPr>
        <w:lastRenderedPageBreak/>
        <w:t>Remaining Seated and Questions:</w:t>
      </w:r>
    </w:p>
    <w:p w14:paraId="6DA69275" w14:textId="166543C1" w:rsidR="005A0F60" w:rsidRDefault="005A0F60" w:rsidP="003E6008">
      <w:pPr>
        <w:numPr>
          <w:ilvl w:val="1"/>
          <w:numId w:val="17"/>
        </w:numPr>
      </w:pPr>
      <w:r>
        <w:t>Do not leave your seat without prior permission from an invigilator. Candidates who leave the examination room without permission will not be readmitted.</w:t>
      </w:r>
    </w:p>
    <w:p w14:paraId="2A4D7244" w14:textId="45E513A9" w:rsidR="005A0F60" w:rsidRDefault="005A0F60" w:rsidP="003E6008">
      <w:pPr>
        <w:numPr>
          <w:ilvl w:val="1"/>
          <w:numId w:val="17"/>
        </w:numPr>
      </w:pPr>
      <w:r>
        <w:t>If you have any questions, please raise your hand.</w:t>
      </w:r>
    </w:p>
    <w:p w14:paraId="78255392" w14:textId="00301E5A" w:rsidR="005A0F60" w:rsidRDefault="005A0F60" w:rsidP="003E6008">
      <w:pPr>
        <w:numPr>
          <w:ilvl w:val="1"/>
          <w:numId w:val="17"/>
        </w:numPr>
      </w:pPr>
      <w:r>
        <w:t>Leaving the examination room is not permitted during the first half hour or the last 15 minutes of the examination.</w:t>
      </w:r>
    </w:p>
    <w:p w14:paraId="73F6AD44" w14:textId="462F4426" w:rsidR="005A0F60" w:rsidRPr="003E6008" w:rsidRDefault="005A0F60" w:rsidP="003E6008">
      <w:pPr>
        <w:numPr>
          <w:ilvl w:val="0"/>
          <w:numId w:val="17"/>
        </w:numPr>
        <w:rPr>
          <w:b/>
          <w:bCs/>
        </w:rPr>
      </w:pPr>
      <w:r w:rsidRPr="003E6008">
        <w:rPr>
          <w:b/>
          <w:bCs/>
        </w:rPr>
        <w:t>Commencing the Examination:</w:t>
      </w:r>
    </w:p>
    <w:p w14:paraId="1FC70AC1" w14:textId="5AE5FDAA" w:rsidR="005A0F60" w:rsidRDefault="005A0F60" w:rsidP="003E6008">
      <w:pPr>
        <w:numPr>
          <w:ilvl w:val="1"/>
          <w:numId w:val="17"/>
        </w:numPr>
      </w:pPr>
      <w:r>
        <w:t>When instructed, you may turn over the question paper. Ensure that you have received all pages of the correct question paper, as well as the necessary answer book and any additional papers.</w:t>
      </w:r>
    </w:p>
    <w:p w14:paraId="31F44F01" w14:textId="444140F1" w:rsidR="005A0F60" w:rsidRDefault="005A0F60" w:rsidP="003E6008">
      <w:pPr>
        <w:numPr>
          <w:ilvl w:val="1"/>
          <w:numId w:val="17"/>
        </w:numPr>
      </w:pPr>
      <w:r>
        <w:t>Carefully read the instructions on the front page but refrain from starting the actual work until an announcement is made by the chief invigilator to begin.</w:t>
      </w:r>
    </w:p>
    <w:p w14:paraId="60ED91DC" w14:textId="0AAF1F5B" w:rsidR="005A0F60" w:rsidRPr="003E6008" w:rsidRDefault="005A0F60" w:rsidP="003E6008">
      <w:pPr>
        <w:numPr>
          <w:ilvl w:val="0"/>
          <w:numId w:val="17"/>
        </w:numPr>
        <w:rPr>
          <w:b/>
          <w:bCs/>
        </w:rPr>
      </w:pPr>
      <w:r w:rsidRPr="003E6008">
        <w:rPr>
          <w:b/>
          <w:bCs/>
        </w:rPr>
        <w:t>Start Time and Duration:</w:t>
      </w:r>
    </w:p>
    <w:p w14:paraId="77F83306" w14:textId="648B9BD4" w:rsidR="005A0F60" w:rsidRDefault="005A0F60" w:rsidP="003E6008">
      <w:pPr>
        <w:numPr>
          <w:ilvl w:val="1"/>
          <w:numId w:val="17"/>
        </w:numPr>
      </w:pPr>
      <w:r>
        <w:t>The chief invigilator will announce the start time and duration of the examination. Reminders will be given at 15 minutes and 5 minutes before the end of the examination.</w:t>
      </w:r>
    </w:p>
    <w:p w14:paraId="78ED7BB6" w14:textId="049A4EBA" w:rsidR="005A0F60" w:rsidRPr="003E6008" w:rsidRDefault="005A0F60" w:rsidP="003E6008">
      <w:pPr>
        <w:numPr>
          <w:ilvl w:val="0"/>
          <w:numId w:val="17"/>
        </w:numPr>
        <w:rPr>
          <w:b/>
          <w:bCs/>
        </w:rPr>
      </w:pPr>
      <w:r w:rsidRPr="003E6008">
        <w:rPr>
          <w:b/>
          <w:bCs/>
        </w:rPr>
        <w:t>End of the Examination:</w:t>
      </w:r>
    </w:p>
    <w:p w14:paraId="7DB98416" w14:textId="2B714BFA" w:rsidR="005A0F60" w:rsidRDefault="005A0F60" w:rsidP="003E6008">
      <w:pPr>
        <w:numPr>
          <w:ilvl w:val="1"/>
          <w:numId w:val="17"/>
        </w:numPr>
      </w:pPr>
      <w:r>
        <w:t>When the announcement is made indicating the end of the examination, please stop writing immediately.</w:t>
      </w:r>
    </w:p>
    <w:p w14:paraId="510D4CB5" w14:textId="714C8357" w:rsidR="005A0F60" w:rsidRDefault="005A0F60" w:rsidP="003E6008">
      <w:pPr>
        <w:numPr>
          <w:ilvl w:val="1"/>
          <w:numId w:val="17"/>
        </w:numPr>
      </w:pPr>
      <w:r>
        <w:t>Remember to attach any supplementary sheets to the relevant answer books.</w:t>
      </w:r>
    </w:p>
    <w:p w14:paraId="06449A64" w14:textId="1F579C64" w:rsidR="005A0F60" w:rsidRDefault="005A0F60" w:rsidP="003E6008">
      <w:pPr>
        <w:numPr>
          <w:ilvl w:val="1"/>
          <w:numId w:val="17"/>
        </w:numPr>
      </w:pPr>
      <w:r>
        <w:t>Leave the question papers and answer scripts on your desk.</w:t>
      </w:r>
    </w:p>
    <w:p w14:paraId="10E3B19E" w14:textId="7F175E7F" w:rsidR="005A0F60" w:rsidRDefault="005A0F60" w:rsidP="003E6008">
      <w:pPr>
        <w:numPr>
          <w:ilvl w:val="1"/>
          <w:numId w:val="17"/>
        </w:numPr>
      </w:pPr>
      <w:r>
        <w:t>Ensure you have entered your personal details on all supplementary sheets and answer book covers.</w:t>
      </w:r>
    </w:p>
    <w:p w14:paraId="0A21B239" w14:textId="3E913ADA" w:rsidR="005A0F60" w:rsidRDefault="005A0F60" w:rsidP="003E6008">
      <w:pPr>
        <w:numPr>
          <w:ilvl w:val="1"/>
          <w:numId w:val="17"/>
        </w:numPr>
      </w:pPr>
      <w:r>
        <w:t>Remain seated quietly until instructed to leave.</w:t>
      </w:r>
    </w:p>
    <w:p w14:paraId="3DB86F68" w14:textId="734797A7" w:rsidR="005A0F60" w:rsidRPr="003E6008" w:rsidRDefault="005A0F60" w:rsidP="003E6008">
      <w:pPr>
        <w:numPr>
          <w:ilvl w:val="0"/>
          <w:numId w:val="17"/>
        </w:numPr>
        <w:rPr>
          <w:b/>
          <w:bCs/>
        </w:rPr>
      </w:pPr>
      <w:r w:rsidRPr="003E6008">
        <w:rPr>
          <w:b/>
          <w:bCs/>
        </w:rPr>
        <w:t>Leaving the Examination Venue:</w:t>
      </w:r>
    </w:p>
    <w:p w14:paraId="1F392DFA" w14:textId="68BF9A91" w:rsidR="005A0F60" w:rsidRDefault="005A0F60" w:rsidP="003E6008">
      <w:pPr>
        <w:numPr>
          <w:ilvl w:val="0"/>
          <w:numId w:val="19"/>
        </w:numPr>
      </w:pPr>
      <w:r>
        <w:t>After all answer scripts have been collected, counted, and all necessary materials have been gathered, you may collect your personal belongings.</w:t>
      </w:r>
    </w:p>
    <w:p w14:paraId="6FA595F3" w14:textId="369273CD" w:rsidR="005A0F60" w:rsidRDefault="005A0F60" w:rsidP="003E6008">
      <w:pPr>
        <w:numPr>
          <w:ilvl w:val="0"/>
          <w:numId w:val="19"/>
        </w:numPr>
      </w:pPr>
      <w:r>
        <w:t>Before departing from the examination venue, please double-check to ensure you have taken all your belongings with you.</w:t>
      </w:r>
    </w:p>
    <w:p w14:paraId="3E768C14" w14:textId="77777777" w:rsidR="005A0F60" w:rsidRDefault="005A0F60" w:rsidP="005A0F60"/>
    <w:p w14:paraId="2D022016" w14:textId="6E576326" w:rsidR="005A0F60" w:rsidRDefault="005A0F60" w:rsidP="005A0F60">
      <w:r>
        <w:t>Academic Registry</w:t>
      </w:r>
      <w:r w:rsidR="003E6008">
        <w:br/>
      </w:r>
      <w:r>
        <w:t>UOWCHK</w:t>
      </w:r>
    </w:p>
    <w:p w14:paraId="36B6146A" w14:textId="3E012784" w:rsidR="003E6008" w:rsidRDefault="003E6008" w:rsidP="005A0F60"/>
    <w:p w14:paraId="05FB25C4" w14:textId="77777777" w:rsidR="003E6008" w:rsidRDefault="003E6008" w:rsidP="005A0F60"/>
    <w:sectPr w:rsidR="003E6008" w:rsidSect="008C3D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7CF1" w14:textId="77777777" w:rsidR="00661E76" w:rsidRDefault="00661E76" w:rsidP="003E6008">
      <w:pPr>
        <w:spacing w:after="0" w:line="240" w:lineRule="auto"/>
      </w:pPr>
      <w:r>
        <w:separator/>
      </w:r>
    </w:p>
  </w:endnote>
  <w:endnote w:type="continuationSeparator" w:id="0">
    <w:p w14:paraId="4F7F5F5E" w14:textId="77777777" w:rsidR="00661E76" w:rsidRDefault="00661E76" w:rsidP="003E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B68" w14:textId="77777777" w:rsidR="00CE0D6D" w:rsidRPr="00CE0D6D" w:rsidRDefault="00CE0D6D" w:rsidP="00CE0D6D">
    <w:pPr>
      <w:pStyle w:val="Footer"/>
      <w:jc w:val="right"/>
    </w:pPr>
    <w:r w:rsidRPr="00CE0D6D">
      <w:t>(08/2023)</w:t>
    </w:r>
  </w:p>
  <w:p w14:paraId="3F21743D" w14:textId="77777777" w:rsidR="00CE0D6D" w:rsidRDefault="00CE0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8D59" w14:textId="77777777" w:rsidR="00661E76" w:rsidRDefault="00661E76" w:rsidP="003E6008">
      <w:pPr>
        <w:spacing w:after="0" w:line="240" w:lineRule="auto"/>
      </w:pPr>
      <w:r>
        <w:separator/>
      </w:r>
    </w:p>
  </w:footnote>
  <w:footnote w:type="continuationSeparator" w:id="0">
    <w:p w14:paraId="039C9807" w14:textId="77777777" w:rsidR="00661E76" w:rsidRDefault="00661E76" w:rsidP="003E6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F1E"/>
    <w:multiLevelType w:val="hybridMultilevel"/>
    <w:tmpl w:val="F290061E"/>
    <w:lvl w:ilvl="0" w:tplc="0C4AD73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A22622"/>
    <w:multiLevelType w:val="hybridMultilevel"/>
    <w:tmpl w:val="64B03E6C"/>
    <w:lvl w:ilvl="0" w:tplc="0409000F">
      <w:start w:val="1"/>
      <w:numFmt w:val="decimal"/>
      <w:lvlText w:val="%1."/>
      <w:lvlJc w:val="left"/>
      <w:pPr>
        <w:ind w:left="360" w:hanging="360"/>
      </w:pPr>
      <w:rPr>
        <w:rFonts w:hint="default"/>
      </w:rPr>
    </w:lvl>
    <w:lvl w:ilvl="1" w:tplc="10DE57A6">
      <w:start w:val="1"/>
      <w:numFmt w:val="bullet"/>
      <w:lvlText w:val="-"/>
      <w:lvlJc w:val="left"/>
      <w:pPr>
        <w:ind w:left="1080" w:hanging="360"/>
      </w:pPr>
      <w:rPr>
        <w:rFonts w:ascii="Corbel" w:eastAsiaTheme="minorEastAsia" w:hAnsi="Corbel"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42109D"/>
    <w:multiLevelType w:val="hybridMultilevel"/>
    <w:tmpl w:val="2750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86DDA"/>
    <w:multiLevelType w:val="hybridMultilevel"/>
    <w:tmpl w:val="91888B5A"/>
    <w:lvl w:ilvl="0" w:tplc="7758DC00">
      <w:start w:val="1"/>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1509F"/>
    <w:multiLevelType w:val="hybridMultilevel"/>
    <w:tmpl w:val="6840CE2E"/>
    <w:lvl w:ilvl="0" w:tplc="0C4AD73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B45B7"/>
    <w:multiLevelType w:val="hybridMultilevel"/>
    <w:tmpl w:val="FA508A9C"/>
    <w:lvl w:ilvl="0" w:tplc="0C4AD73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62A8B"/>
    <w:multiLevelType w:val="hybridMultilevel"/>
    <w:tmpl w:val="A4C0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40BBF"/>
    <w:multiLevelType w:val="hybridMultilevel"/>
    <w:tmpl w:val="A9EA0424"/>
    <w:lvl w:ilvl="0" w:tplc="725A8A58">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9" w15:restartNumberingAfterBreak="0">
    <w:nsid w:val="6E197681"/>
    <w:multiLevelType w:val="hybridMultilevel"/>
    <w:tmpl w:val="130AA4C4"/>
    <w:lvl w:ilvl="0" w:tplc="0C4AD73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727687">
    <w:abstractNumId w:val="7"/>
  </w:num>
  <w:num w:numId="2" w16cid:durableId="249317674">
    <w:abstractNumId w:val="6"/>
  </w:num>
  <w:num w:numId="3" w16cid:durableId="1895849232">
    <w:abstractNumId w:val="9"/>
  </w:num>
  <w:num w:numId="4" w16cid:durableId="1882937051">
    <w:abstractNumId w:val="5"/>
  </w:num>
  <w:num w:numId="5" w16cid:durableId="268590992">
    <w:abstractNumId w:val="8"/>
  </w:num>
  <w:num w:numId="6" w16cid:durableId="1844854405">
    <w:abstractNumId w:val="1"/>
  </w:num>
  <w:num w:numId="7" w16cid:durableId="169370847">
    <w:abstractNumId w:val="1"/>
  </w:num>
  <w:num w:numId="8" w16cid:durableId="1365251376">
    <w:abstractNumId w:val="1"/>
  </w:num>
  <w:num w:numId="9" w16cid:durableId="936248903">
    <w:abstractNumId w:val="1"/>
  </w:num>
  <w:num w:numId="10" w16cid:durableId="808790743">
    <w:abstractNumId w:val="1"/>
  </w:num>
  <w:num w:numId="11" w16cid:durableId="750195063">
    <w:abstractNumId w:val="1"/>
  </w:num>
  <w:num w:numId="12" w16cid:durableId="823006693">
    <w:abstractNumId w:val="1"/>
  </w:num>
  <w:num w:numId="13" w16cid:durableId="625769665">
    <w:abstractNumId w:val="1"/>
  </w:num>
  <w:num w:numId="14" w16cid:durableId="1773890573">
    <w:abstractNumId w:val="1"/>
  </w:num>
  <w:num w:numId="15" w16cid:durableId="1614704107">
    <w:abstractNumId w:val="1"/>
  </w:num>
  <w:num w:numId="16" w16cid:durableId="1376077579">
    <w:abstractNumId w:val="3"/>
  </w:num>
  <w:num w:numId="17" w16cid:durableId="1573198295">
    <w:abstractNumId w:val="2"/>
  </w:num>
  <w:num w:numId="18" w16cid:durableId="580407731">
    <w:abstractNumId w:val="0"/>
  </w:num>
  <w:num w:numId="19" w16cid:durableId="1153452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67"/>
    <w:rsid w:val="000E0EE4"/>
    <w:rsid w:val="00174D06"/>
    <w:rsid w:val="001A39A7"/>
    <w:rsid w:val="001F36D6"/>
    <w:rsid w:val="00220B28"/>
    <w:rsid w:val="0029134B"/>
    <w:rsid w:val="0029666D"/>
    <w:rsid w:val="002D35A2"/>
    <w:rsid w:val="00305AAA"/>
    <w:rsid w:val="00366B44"/>
    <w:rsid w:val="0038466F"/>
    <w:rsid w:val="003E6008"/>
    <w:rsid w:val="00453E83"/>
    <w:rsid w:val="004E626F"/>
    <w:rsid w:val="005254D6"/>
    <w:rsid w:val="00546B81"/>
    <w:rsid w:val="005A0F60"/>
    <w:rsid w:val="005B1171"/>
    <w:rsid w:val="00661E76"/>
    <w:rsid w:val="006D1BA5"/>
    <w:rsid w:val="007502EA"/>
    <w:rsid w:val="007B7B6A"/>
    <w:rsid w:val="00890FCD"/>
    <w:rsid w:val="008C2BCA"/>
    <w:rsid w:val="008C3D9D"/>
    <w:rsid w:val="009102EA"/>
    <w:rsid w:val="00955A68"/>
    <w:rsid w:val="009A61F9"/>
    <w:rsid w:val="009D324B"/>
    <w:rsid w:val="00A80452"/>
    <w:rsid w:val="00AE6072"/>
    <w:rsid w:val="00B161D4"/>
    <w:rsid w:val="00B812EF"/>
    <w:rsid w:val="00CD37BF"/>
    <w:rsid w:val="00CE0D6D"/>
    <w:rsid w:val="00E35467"/>
    <w:rsid w:val="00E356E4"/>
    <w:rsid w:val="00EA048D"/>
    <w:rsid w:val="00EE15CB"/>
    <w:rsid w:val="00EF29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7440"/>
  <w15:chartTrackingRefBased/>
  <w15:docId w15:val="{4DB18FC4-7E99-4E7D-8905-69C8086D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EA"/>
  </w:style>
  <w:style w:type="paragraph" w:styleId="Heading1">
    <w:name w:val="heading 1"/>
    <w:basedOn w:val="Normal"/>
    <w:next w:val="Normal"/>
    <w:link w:val="Heading1Char"/>
    <w:uiPriority w:val="9"/>
    <w:qFormat/>
    <w:rsid w:val="009102EA"/>
    <w:pPr>
      <w:keepNext/>
      <w:keepLines/>
      <w:spacing w:before="400" w:after="40" w:line="240" w:lineRule="auto"/>
      <w:outlineLvl w:val="0"/>
    </w:pPr>
    <w:rPr>
      <w:rFonts w:asciiTheme="majorHAnsi" w:eastAsiaTheme="majorEastAsia" w:hAnsiTheme="majorHAnsi" w:cstheme="majorBidi"/>
      <w:color w:val="0C5982" w:themeColor="accent1" w:themeShade="80"/>
      <w:sz w:val="36"/>
      <w:szCs w:val="36"/>
    </w:rPr>
  </w:style>
  <w:style w:type="paragraph" w:styleId="Heading2">
    <w:name w:val="heading 2"/>
    <w:basedOn w:val="Normal"/>
    <w:next w:val="Normal"/>
    <w:link w:val="Heading2Char"/>
    <w:uiPriority w:val="9"/>
    <w:semiHidden/>
    <w:unhideWhenUsed/>
    <w:qFormat/>
    <w:rsid w:val="009102EA"/>
    <w:pPr>
      <w:keepNext/>
      <w:keepLines/>
      <w:spacing w:before="40" w:after="0" w:line="240" w:lineRule="auto"/>
      <w:outlineLvl w:val="1"/>
    </w:pPr>
    <w:rPr>
      <w:rFonts w:asciiTheme="majorHAnsi" w:eastAsiaTheme="majorEastAsia" w:hAnsiTheme="majorHAnsi" w:cstheme="majorBidi"/>
      <w:color w:val="1286C2" w:themeColor="accent1" w:themeShade="BF"/>
      <w:sz w:val="32"/>
      <w:szCs w:val="32"/>
    </w:rPr>
  </w:style>
  <w:style w:type="paragraph" w:styleId="Heading3">
    <w:name w:val="heading 3"/>
    <w:basedOn w:val="Normal"/>
    <w:next w:val="Normal"/>
    <w:link w:val="Heading3Char"/>
    <w:uiPriority w:val="9"/>
    <w:semiHidden/>
    <w:unhideWhenUsed/>
    <w:qFormat/>
    <w:rsid w:val="009102EA"/>
    <w:pPr>
      <w:keepNext/>
      <w:keepLines/>
      <w:spacing w:before="40" w:after="0" w:line="240" w:lineRule="auto"/>
      <w:outlineLvl w:val="2"/>
    </w:pPr>
    <w:rPr>
      <w:rFonts w:asciiTheme="majorHAnsi" w:eastAsiaTheme="majorEastAsia" w:hAnsiTheme="majorHAnsi" w:cstheme="majorBidi"/>
      <w:color w:val="1286C2" w:themeColor="accent1" w:themeShade="BF"/>
      <w:sz w:val="28"/>
      <w:szCs w:val="28"/>
    </w:rPr>
  </w:style>
  <w:style w:type="paragraph" w:styleId="Heading4">
    <w:name w:val="heading 4"/>
    <w:basedOn w:val="Normal"/>
    <w:next w:val="Normal"/>
    <w:link w:val="Heading4Char"/>
    <w:uiPriority w:val="9"/>
    <w:semiHidden/>
    <w:unhideWhenUsed/>
    <w:qFormat/>
    <w:rsid w:val="009102EA"/>
    <w:pPr>
      <w:keepNext/>
      <w:keepLines/>
      <w:spacing w:before="40" w:after="0"/>
      <w:outlineLvl w:val="3"/>
    </w:pPr>
    <w:rPr>
      <w:rFonts w:asciiTheme="majorHAnsi" w:eastAsiaTheme="majorEastAsia" w:hAnsiTheme="majorHAnsi" w:cstheme="majorBidi"/>
      <w:color w:val="1286C2" w:themeColor="accent1" w:themeShade="BF"/>
      <w:sz w:val="24"/>
      <w:szCs w:val="24"/>
    </w:rPr>
  </w:style>
  <w:style w:type="paragraph" w:styleId="Heading5">
    <w:name w:val="heading 5"/>
    <w:basedOn w:val="Normal"/>
    <w:next w:val="Normal"/>
    <w:link w:val="Heading5Char"/>
    <w:uiPriority w:val="9"/>
    <w:semiHidden/>
    <w:unhideWhenUsed/>
    <w:qFormat/>
    <w:rsid w:val="009102EA"/>
    <w:pPr>
      <w:keepNext/>
      <w:keepLines/>
      <w:spacing w:before="40" w:after="0"/>
      <w:outlineLvl w:val="4"/>
    </w:pPr>
    <w:rPr>
      <w:rFonts w:asciiTheme="majorHAnsi" w:eastAsiaTheme="majorEastAsia" w:hAnsiTheme="majorHAnsi" w:cstheme="majorBidi"/>
      <w:caps/>
      <w:color w:val="1286C2" w:themeColor="accent1" w:themeShade="BF"/>
    </w:rPr>
  </w:style>
  <w:style w:type="paragraph" w:styleId="Heading6">
    <w:name w:val="heading 6"/>
    <w:basedOn w:val="Normal"/>
    <w:next w:val="Normal"/>
    <w:link w:val="Heading6Char"/>
    <w:uiPriority w:val="9"/>
    <w:semiHidden/>
    <w:unhideWhenUsed/>
    <w:qFormat/>
    <w:rsid w:val="009102EA"/>
    <w:pPr>
      <w:keepNext/>
      <w:keepLines/>
      <w:spacing w:before="40" w:after="0"/>
      <w:outlineLvl w:val="5"/>
    </w:pPr>
    <w:rPr>
      <w:rFonts w:asciiTheme="majorHAnsi" w:eastAsiaTheme="majorEastAsia" w:hAnsiTheme="majorHAnsi" w:cstheme="majorBidi"/>
      <w:i/>
      <w:iCs/>
      <w:caps/>
      <w:color w:val="0C5982" w:themeColor="accent1" w:themeShade="80"/>
    </w:rPr>
  </w:style>
  <w:style w:type="paragraph" w:styleId="Heading7">
    <w:name w:val="heading 7"/>
    <w:basedOn w:val="Normal"/>
    <w:next w:val="Normal"/>
    <w:link w:val="Heading7Char"/>
    <w:uiPriority w:val="9"/>
    <w:semiHidden/>
    <w:unhideWhenUsed/>
    <w:qFormat/>
    <w:rsid w:val="009102EA"/>
    <w:pPr>
      <w:keepNext/>
      <w:keepLines/>
      <w:spacing w:before="40" w:after="0"/>
      <w:outlineLvl w:val="6"/>
    </w:pPr>
    <w:rPr>
      <w:rFonts w:asciiTheme="majorHAnsi" w:eastAsiaTheme="majorEastAsia" w:hAnsiTheme="majorHAnsi" w:cstheme="majorBidi"/>
      <w:b/>
      <w:bCs/>
      <w:color w:val="0C5982" w:themeColor="accent1" w:themeShade="80"/>
    </w:rPr>
  </w:style>
  <w:style w:type="paragraph" w:styleId="Heading8">
    <w:name w:val="heading 8"/>
    <w:basedOn w:val="Normal"/>
    <w:next w:val="Normal"/>
    <w:link w:val="Heading8Char"/>
    <w:uiPriority w:val="9"/>
    <w:semiHidden/>
    <w:unhideWhenUsed/>
    <w:qFormat/>
    <w:rsid w:val="009102EA"/>
    <w:pPr>
      <w:keepNext/>
      <w:keepLines/>
      <w:spacing w:before="40" w:after="0"/>
      <w:outlineLvl w:val="7"/>
    </w:pPr>
    <w:rPr>
      <w:rFonts w:asciiTheme="majorHAnsi" w:eastAsiaTheme="majorEastAsia" w:hAnsiTheme="majorHAnsi" w:cstheme="majorBidi"/>
      <w:b/>
      <w:bCs/>
      <w:i/>
      <w:iCs/>
      <w:color w:val="0C5982" w:themeColor="accent1" w:themeShade="80"/>
    </w:rPr>
  </w:style>
  <w:style w:type="paragraph" w:styleId="Heading9">
    <w:name w:val="heading 9"/>
    <w:basedOn w:val="Normal"/>
    <w:next w:val="Normal"/>
    <w:link w:val="Heading9Char"/>
    <w:uiPriority w:val="9"/>
    <w:semiHidden/>
    <w:unhideWhenUsed/>
    <w:qFormat/>
    <w:rsid w:val="009102EA"/>
    <w:pPr>
      <w:keepNext/>
      <w:keepLines/>
      <w:spacing w:before="40" w:after="0"/>
      <w:outlineLvl w:val="8"/>
    </w:pPr>
    <w:rPr>
      <w:rFonts w:asciiTheme="majorHAnsi" w:eastAsiaTheme="majorEastAsia" w:hAnsiTheme="majorHAnsi" w:cstheme="majorBidi"/>
      <w:i/>
      <w:iCs/>
      <w:color w:val="0C598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2EA"/>
    <w:pPr>
      <w:ind w:left="720"/>
      <w:contextualSpacing/>
    </w:pPr>
  </w:style>
  <w:style w:type="character" w:customStyle="1" w:styleId="Heading1Char">
    <w:name w:val="Heading 1 Char"/>
    <w:basedOn w:val="DefaultParagraphFont"/>
    <w:link w:val="Heading1"/>
    <w:uiPriority w:val="9"/>
    <w:rsid w:val="009102EA"/>
    <w:rPr>
      <w:rFonts w:asciiTheme="majorHAnsi" w:eastAsiaTheme="majorEastAsia" w:hAnsiTheme="majorHAnsi" w:cstheme="majorBidi"/>
      <w:color w:val="0C5982" w:themeColor="accent1" w:themeShade="80"/>
      <w:sz w:val="36"/>
      <w:szCs w:val="36"/>
    </w:rPr>
  </w:style>
  <w:style w:type="character" w:customStyle="1" w:styleId="Heading2Char">
    <w:name w:val="Heading 2 Char"/>
    <w:basedOn w:val="DefaultParagraphFont"/>
    <w:link w:val="Heading2"/>
    <w:uiPriority w:val="9"/>
    <w:semiHidden/>
    <w:rsid w:val="009102E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semiHidden/>
    <w:rsid w:val="009102EA"/>
    <w:rPr>
      <w:rFonts w:asciiTheme="majorHAnsi" w:eastAsiaTheme="majorEastAsia" w:hAnsiTheme="majorHAnsi" w:cstheme="majorBidi"/>
      <w:color w:val="1286C2" w:themeColor="accent1" w:themeShade="BF"/>
      <w:sz w:val="28"/>
      <w:szCs w:val="28"/>
    </w:rPr>
  </w:style>
  <w:style w:type="character" w:customStyle="1" w:styleId="Heading4Char">
    <w:name w:val="Heading 4 Char"/>
    <w:basedOn w:val="DefaultParagraphFont"/>
    <w:link w:val="Heading4"/>
    <w:uiPriority w:val="9"/>
    <w:semiHidden/>
    <w:rsid w:val="009102EA"/>
    <w:rPr>
      <w:rFonts w:asciiTheme="majorHAnsi" w:eastAsiaTheme="majorEastAsia" w:hAnsiTheme="majorHAnsi" w:cstheme="majorBidi"/>
      <w:color w:val="1286C2" w:themeColor="accent1" w:themeShade="BF"/>
      <w:sz w:val="24"/>
      <w:szCs w:val="24"/>
    </w:rPr>
  </w:style>
  <w:style w:type="character" w:customStyle="1" w:styleId="Heading5Char">
    <w:name w:val="Heading 5 Char"/>
    <w:basedOn w:val="DefaultParagraphFont"/>
    <w:link w:val="Heading5"/>
    <w:uiPriority w:val="9"/>
    <w:semiHidden/>
    <w:rsid w:val="009102EA"/>
    <w:rPr>
      <w:rFonts w:asciiTheme="majorHAnsi" w:eastAsiaTheme="majorEastAsia" w:hAnsiTheme="majorHAnsi" w:cstheme="majorBidi"/>
      <w:caps/>
      <w:color w:val="1286C2" w:themeColor="accent1" w:themeShade="BF"/>
    </w:rPr>
  </w:style>
  <w:style w:type="character" w:customStyle="1" w:styleId="Heading6Char">
    <w:name w:val="Heading 6 Char"/>
    <w:basedOn w:val="DefaultParagraphFont"/>
    <w:link w:val="Heading6"/>
    <w:uiPriority w:val="9"/>
    <w:semiHidden/>
    <w:rsid w:val="009102EA"/>
    <w:rPr>
      <w:rFonts w:asciiTheme="majorHAnsi" w:eastAsiaTheme="majorEastAsia" w:hAnsiTheme="majorHAnsi" w:cstheme="majorBidi"/>
      <w:i/>
      <w:iCs/>
      <w:caps/>
      <w:color w:val="0C5982" w:themeColor="accent1" w:themeShade="80"/>
    </w:rPr>
  </w:style>
  <w:style w:type="character" w:customStyle="1" w:styleId="Heading7Char">
    <w:name w:val="Heading 7 Char"/>
    <w:basedOn w:val="DefaultParagraphFont"/>
    <w:link w:val="Heading7"/>
    <w:uiPriority w:val="9"/>
    <w:semiHidden/>
    <w:rsid w:val="009102EA"/>
    <w:rPr>
      <w:rFonts w:asciiTheme="majorHAnsi" w:eastAsiaTheme="majorEastAsia" w:hAnsiTheme="majorHAnsi" w:cstheme="majorBidi"/>
      <w:b/>
      <w:bCs/>
      <w:color w:val="0C5982" w:themeColor="accent1" w:themeShade="80"/>
    </w:rPr>
  </w:style>
  <w:style w:type="character" w:customStyle="1" w:styleId="Heading8Char">
    <w:name w:val="Heading 8 Char"/>
    <w:basedOn w:val="DefaultParagraphFont"/>
    <w:link w:val="Heading8"/>
    <w:uiPriority w:val="9"/>
    <w:semiHidden/>
    <w:rsid w:val="009102EA"/>
    <w:rPr>
      <w:rFonts w:asciiTheme="majorHAnsi" w:eastAsiaTheme="majorEastAsia" w:hAnsiTheme="majorHAnsi" w:cstheme="majorBidi"/>
      <w:b/>
      <w:bCs/>
      <w:i/>
      <w:iCs/>
      <w:color w:val="0C5982" w:themeColor="accent1" w:themeShade="80"/>
    </w:rPr>
  </w:style>
  <w:style w:type="character" w:customStyle="1" w:styleId="Heading9Char">
    <w:name w:val="Heading 9 Char"/>
    <w:basedOn w:val="DefaultParagraphFont"/>
    <w:link w:val="Heading9"/>
    <w:uiPriority w:val="9"/>
    <w:semiHidden/>
    <w:rsid w:val="009102EA"/>
    <w:rPr>
      <w:rFonts w:asciiTheme="majorHAnsi" w:eastAsiaTheme="majorEastAsia" w:hAnsiTheme="majorHAnsi" w:cstheme="majorBidi"/>
      <w:i/>
      <w:iCs/>
      <w:color w:val="0C5982" w:themeColor="accent1" w:themeShade="80"/>
    </w:rPr>
  </w:style>
  <w:style w:type="paragraph" w:styleId="Caption">
    <w:name w:val="caption"/>
    <w:basedOn w:val="Normal"/>
    <w:next w:val="Normal"/>
    <w:uiPriority w:val="35"/>
    <w:semiHidden/>
    <w:unhideWhenUsed/>
    <w:qFormat/>
    <w:rsid w:val="009102EA"/>
    <w:pPr>
      <w:spacing w:line="240" w:lineRule="auto"/>
    </w:pPr>
    <w:rPr>
      <w:b/>
      <w:bCs/>
      <w:smallCaps/>
      <w:color w:val="212121" w:themeColor="text2"/>
    </w:rPr>
  </w:style>
  <w:style w:type="paragraph" w:styleId="Title">
    <w:name w:val="Title"/>
    <w:basedOn w:val="Normal"/>
    <w:next w:val="Normal"/>
    <w:link w:val="TitleChar"/>
    <w:uiPriority w:val="10"/>
    <w:qFormat/>
    <w:rsid w:val="009102EA"/>
    <w:pPr>
      <w:spacing w:after="0" w:line="204" w:lineRule="auto"/>
      <w:contextualSpacing/>
    </w:pPr>
    <w:rPr>
      <w:rFonts w:asciiTheme="majorHAnsi" w:eastAsiaTheme="majorEastAsia" w:hAnsiTheme="majorHAnsi" w:cstheme="majorBidi"/>
      <w:caps/>
      <w:color w:val="212121" w:themeColor="text2"/>
      <w:spacing w:val="-15"/>
      <w:sz w:val="72"/>
      <w:szCs w:val="72"/>
    </w:rPr>
  </w:style>
  <w:style w:type="character" w:customStyle="1" w:styleId="TitleChar">
    <w:name w:val="Title Char"/>
    <w:basedOn w:val="DefaultParagraphFont"/>
    <w:link w:val="Title"/>
    <w:uiPriority w:val="10"/>
    <w:rsid w:val="009102EA"/>
    <w:rPr>
      <w:rFonts w:asciiTheme="majorHAnsi" w:eastAsiaTheme="majorEastAsia" w:hAnsiTheme="majorHAnsi" w:cstheme="majorBidi"/>
      <w:caps/>
      <w:color w:val="212121" w:themeColor="text2"/>
      <w:spacing w:val="-15"/>
      <w:sz w:val="72"/>
      <w:szCs w:val="72"/>
    </w:rPr>
  </w:style>
  <w:style w:type="paragraph" w:styleId="Subtitle">
    <w:name w:val="Subtitle"/>
    <w:basedOn w:val="Normal"/>
    <w:next w:val="Normal"/>
    <w:link w:val="SubtitleChar"/>
    <w:uiPriority w:val="11"/>
    <w:qFormat/>
    <w:rsid w:val="009102EA"/>
    <w:pPr>
      <w:numPr>
        <w:ilvl w:val="1"/>
      </w:numPr>
      <w:spacing w:after="240" w:line="240" w:lineRule="auto"/>
    </w:pPr>
    <w:rPr>
      <w:rFonts w:asciiTheme="majorHAnsi" w:eastAsiaTheme="majorEastAsia" w:hAnsiTheme="majorHAnsi" w:cstheme="majorBidi"/>
      <w:color w:val="30ACEC" w:themeColor="accent1"/>
      <w:sz w:val="28"/>
      <w:szCs w:val="28"/>
    </w:rPr>
  </w:style>
  <w:style w:type="character" w:customStyle="1" w:styleId="SubtitleChar">
    <w:name w:val="Subtitle Char"/>
    <w:basedOn w:val="DefaultParagraphFont"/>
    <w:link w:val="Subtitle"/>
    <w:uiPriority w:val="11"/>
    <w:rsid w:val="009102EA"/>
    <w:rPr>
      <w:rFonts w:asciiTheme="majorHAnsi" w:eastAsiaTheme="majorEastAsia" w:hAnsiTheme="majorHAnsi" w:cstheme="majorBidi"/>
      <w:color w:val="30ACEC" w:themeColor="accent1"/>
      <w:sz w:val="28"/>
      <w:szCs w:val="28"/>
    </w:rPr>
  </w:style>
  <w:style w:type="character" w:styleId="Strong">
    <w:name w:val="Strong"/>
    <w:basedOn w:val="DefaultParagraphFont"/>
    <w:uiPriority w:val="22"/>
    <w:qFormat/>
    <w:rsid w:val="009102EA"/>
    <w:rPr>
      <w:b/>
      <w:bCs/>
    </w:rPr>
  </w:style>
  <w:style w:type="character" w:styleId="Emphasis">
    <w:name w:val="Emphasis"/>
    <w:basedOn w:val="DefaultParagraphFont"/>
    <w:uiPriority w:val="20"/>
    <w:qFormat/>
    <w:rsid w:val="009102EA"/>
    <w:rPr>
      <w:i/>
      <w:iCs/>
    </w:rPr>
  </w:style>
  <w:style w:type="paragraph" w:styleId="NoSpacing">
    <w:name w:val="No Spacing"/>
    <w:uiPriority w:val="1"/>
    <w:qFormat/>
    <w:rsid w:val="009102EA"/>
    <w:pPr>
      <w:spacing w:after="0" w:line="240" w:lineRule="auto"/>
    </w:pPr>
  </w:style>
  <w:style w:type="paragraph" w:styleId="Quote">
    <w:name w:val="Quote"/>
    <w:basedOn w:val="Normal"/>
    <w:next w:val="Normal"/>
    <w:link w:val="QuoteChar"/>
    <w:uiPriority w:val="29"/>
    <w:qFormat/>
    <w:rsid w:val="009102EA"/>
    <w:pPr>
      <w:spacing w:before="120" w:after="120"/>
      <w:ind w:left="720"/>
    </w:pPr>
    <w:rPr>
      <w:color w:val="212121" w:themeColor="text2"/>
      <w:sz w:val="24"/>
      <w:szCs w:val="24"/>
    </w:rPr>
  </w:style>
  <w:style w:type="character" w:customStyle="1" w:styleId="QuoteChar">
    <w:name w:val="Quote Char"/>
    <w:basedOn w:val="DefaultParagraphFont"/>
    <w:link w:val="Quote"/>
    <w:uiPriority w:val="29"/>
    <w:rsid w:val="009102EA"/>
    <w:rPr>
      <w:color w:val="212121" w:themeColor="text2"/>
      <w:sz w:val="24"/>
      <w:szCs w:val="24"/>
    </w:rPr>
  </w:style>
  <w:style w:type="paragraph" w:styleId="IntenseQuote">
    <w:name w:val="Intense Quote"/>
    <w:basedOn w:val="Normal"/>
    <w:next w:val="Normal"/>
    <w:link w:val="IntenseQuoteChar"/>
    <w:uiPriority w:val="30"/>
    <w:qFormat/>
    <w:rsid w:val="009102EA"/>
    <w:pPr>
      <w:spacing w:before="100" w:beforeAutospacing="1" w:after="240" w:line="240" w:lineRule="auto"/>
      <w:ind w:left="720"/>
      <w:jc w:val="center"/>
    </w:pPr>
    <w:rPr>
      <w:rFonts w:asciiTheme="majorHAnsi" w:eastAsiaTheme="majorEastAsia" w:hAnsiTheme="majorHAnsi" w:cstheme="majorBidi"/>
      <w:color w:val="212121" w:themeColor="text2"/>
      <w:spacing w:val="-6"/>
      <w:sz w:val="32"/>
      <w:szCs w:val="32"/>
    </w:rPr>
  </w:style>
  <w:style w:type="character" w:customStyle="1" w:styleId="IntenseQuoteChar">
    <w:name w:val="Intense Quote Char"/>
    <w:basedOn w:val="DefaultParagraphFont"/>
    <w:link w:val="IntenseQuote"/>
    <w:uiPriority w:val="30"/>
    <w:rsid w:val="009102EA"/>
    <w:rPr>
      <w:rFonts w:asciiTheme="majorHAnsi" w:eastAsiaTheme="majorEastAsia" w:hAnsiTheme="majorHAnsi" w:cstheme="majorBidi"/>
      <w:color w:val="212121" w:themeColor="text2"/>
      <w:spacing w:val="-6"/>
      <w:sz w:val="32"/>
      <w:szCs w:val="32"/>
    </w:rPr>
  </w:style>
  <w:style w:type="character" w:styleId="SubtleEmphasis">
    <w:name w:val="Subtle Emphasis"/>
    <w:basedOn w:val="DefaultParagraphFont"/>
    <w:uiPriority w:val="19"/>
    <w:qFormat/>
    <w:rsid w:val="009102EA"/>
    <w:rPr>
      <w:i/>
      <w:iCs/>
      <w:color w:val="595959" w:themeColor="text1" w:themeTint="A6"/>
    </w:rPr>
  </w:style>
  <w:style w:type="character" w:styleId="IntenseEmphasis">
    <w:name w:val="Intense Emphasis"/>
    <w:basedOn w:val="DefaultParagraphFont"/>
    <w:uiPriority w:val="21"/>
    <w:qFormat/>
    <w:rsid w:val="009102EA"/>
    <w:rPr>
      <w:b/>
      <w:bCs/>
      <w:i/>
      <w:iCs/>
    </w:rPr>
  </w:style>
  <w:style w:type="character" w:styleId="SubtleReference">
    <w:name w:val="Subtle Reference"/>
    <w:basedOn w:val="DefaultParagraphFont"/>
    <w:uiPriority w:val="31"/>
    <w:qFormat/>
    <w:rsid w:val="009102E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102EA"/>
    <w:rPr>
      <w:b/>
      <w:bCs/>
      <w:smallCaps/>
      <w:color w:val="212121" w:themeColor="text2"/>
      <w:u w:val="single"/>
    </w:rPr>
  </w:style>
  <w:style w:type="character" w:styleId="BookTitle">
    <w:name w:val="Book Title"/>
    <w:basedOn w:val="DefaultParagraphFont"/>
    <w:uiPriority w:val="33"/>
    <w:qFormat/>
    <w:rsid w:val="009102EA"/>
    <w:rPr>
      <w:b/>
      <w:bCs/>
      <w:smallCaps/>
      <w:spacing w:val="10"/>
    </w:rPr>
  </w:style>
  <w:style w:type="paragraph" w:styleId="TOCHeading">
    <w:name w:val="TOC Heading"/>
    <w:basedOn w:val="Heading1"/>
    <w:next w:val="Normal"/>
    <w:uiPriority w:val="39"/>
    <w:semiHidden/>
    <w:unhideWhenUsed/>
    <w:qFormat/>
    <w:rsid w:val="009102EA"/>
    <w:pPr>
      <w:outlineLvl w:val="9"/>
    </w:pPr>
  </w:style>
  <w:style w:type="paragraph" w:styleId="Header">
    <w:name w:val="header"/>
    <w:basedOn w:val="Normal"/>
    <w:link w:val="HeaderChar"/>
    <w:uiPriority w:val="99"/>
    <w:unhideWhenUsed/>
    <w:rsid w:val="003E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008"/>
  </w:style>
  <w:style w:type="paragraph" w:styleId="Footer">
    <w:name w:val="footer"/>
    <w:basedOn w:val="Normal"/>
    <w:link w:val="FooterChar"/>
    <w:uiPriority w:val="99"/>
    <w:unhideWhenUsed/>
    <w:rsid w:val="003E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008"/>
  </w:style>
  <w:style w:type="character" w:styleId="Hyperlink">
    <w:name w:val="Hyperlink"/>
    <w:basedOn w:val="DefaultParagraphFont"/>
    <w:uiPriority w:val="99"/>
    <w:unhideWhenUsed/>
    <w:rsid w:val="0029134B"/>
    <w:rPr>
      <w:color w:val="3085ED" w:themeColor="hyperlink"/>
      <w:u w:val="single"/>
    </w:rPr>
  </w:style>
  <w:style w:type="character" w:styleId="UnresolvedMention">
    <w:name w:val="Unresolved Mention"/>
    <w:basedOn w:val="DefaultParagraphFont"/>
    <w:uiPriority w:val="99"/>
    <w:semiHidden/>
    <w:unhideWhenUsed/>
    <w:rsid w:val="0029134B"/>
    <w:rPr>
      <w:color w:val="605E5C"/>
      <w:shd w:val="clear" w:color="auto" w:fill="E1DFDD"/>
    </w:rPr>
  </w:style>
  <w:style w:type="character" w:styleId="FollowedHyperlink">
    <w:name w:val="FollowedHyperlink"/>
    <w:basedOn w:val="DefaultParagraphFont"/>
    <w:uiPriority w:val="99"/>
    <w:semiHidden/>
    <w:unhideWhenUsed/>
    <w:rsid w:val="0029134B"/>
    <w:rPr>
      <w:color w:val="82B6F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60132">
      <w:bodyDiv w:val="1"/>
      <w:marLeft w:val="0"/>
      <w:marRight w:val="0"/>
      <w:marTop w:val="0"/>
      <w:marBottom w:val="0"/>
      <w:divBdr>
        <w:top w:val="none" w:sz="0" w:space="0" w:color="auto"/>
        <w:left w:val="none" w:sz="0" w:space="0" w:color="auto"/>
        <w:bottom w:val="none" w:sz="0" w:space="0" w:color="auto"/>
        <w:right w:val="none" w:sz="0" w:space="0" w:color="auto"/>
      </w:divBdr>
    </w:div>
    <w:div w:id="430664618">
      <w:bodyDiv w:val="1"/>
      <w:marLeft w:val="0"/>
      <w:marRight w:val="0"/>
      <w:marTop w:val="0"/>
      <w:marBottom w:val="0"/>
      <w:divBdr>
        <w:top w:val="none" w:sz="0" w:space="0" w:color="auto"/>
        <w:left w:val="none" w:sz="0" w:space="0" w:color="auto"/>
        <w:bottom w:val="none" w:sz="0" w:space="0" w:color="auto"/>
        <w:right w:val="none" w:sz="0" w:space="0" w:color="auto"/>
      </w:divBdr>
    </w:div>
    <w:div w:id="1525437857">
      <w:bodyDiv w:val="1"/>
      <w:marLeft w:val="0"/>
      <w:marRight w:val="0"/>
      <w:marTop w:val="0"/>
      <w:marBottom w:val="0"/>
      <w:divBdr>
        <w:top w:val="none" w:sz="0" w:space="0" w:color="auto"/>
        <w:left w:val="none" w:sz="0" w:space="0" w:color="auto"/>
        <w:bottom w:val="none" w:sz="0" w:space="0" w:color="auto"/>
        <w:right w:val="none" w:sz="0" w:space="0" w:color="auto"/>
      </w:divBdr>
    </w:div>
    <w:div w:id="16255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owchk.edu.hk/site-assets/uow-college-hong-kong/bcm/HKDSE_Use_of_Calculators_in_the_2026_Examin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617</Words>
  <Characters>3223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Ching KWONG</dc:creator>
  <cp:keywords/>
  <dc:description/>
  <cp:lastModifiedBy>Sin Man Li</cp:lastModifiedBy>
  <cp:revision>18</cp:revision>
  <dcterms:created xsi:type="dcterms:W3CDTF">2023-08-17T02:52:00Z</dcterms:created>
  <dcterms:modified xsi:type="dcterms:W3CDTF">2025-11-04T06:43:00Z</dcterms:modified>
</cp:coreProperties>
</file>